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471F" w14:textId="77777777" w:rsidR="002E0505" w:rsidRDefault="00662EF4" w:rsidP="00662EF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PIT 2021. JAK NAJSZYBCIEJ OTRZYMAĆ ZWROT PODATKU?</w:t>
      </w:r>
    </w:p>
    <w:p w14:paraId="0EDA959C" w14:textId="18AF599D" w:rsidR="00662EF4" w:rsidRPr="00BD2220" w:rsidRDefault="002E0505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="00662EF4" w:rsidRPr="00BD222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Remont lub inwestycja w nowy dom – na to wydamy zwrot nadpłaconego podatku</w:t>
      </w:r>
    </w:p>
    <w:p w14:paraId="72AA3D16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Polacy już na początku roku planują, na co przeznaczą nadpłacony podatek. W tym roku odzyskane pieniądze ze skarbówki najchętniej ulokujemy w dom. Z najnowszego badania SW Research (luty 2021 r.) wynika, że co czwarty ankietowany wyda zwrot podatku na dokończenie remontów mieszkaniowych lub inwestycję w nowe lokum. 17% Polaków wskazało, że pieniądze posłużą im na codzienne wydatki, a co dziesiąty potraktuje je jako oszczędności. </w:t>
      </w:r>
    </w:p>
    <w:p w14:paraId="07F676C6" w14:textId="77777777" w:rsidR="00662EF4" w:rsidRPr="00BD2220" w:rsidRDefault="00662EF4" w:rsidP="00662EF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  <w:t>PIT 2021 w pigułce:</w:t>
      </w:r>
    </w:p>
    <w:p w14:paraId="15372E1F" w14:textId="77777777" w:rsidR="00662EF4" w:rsidRPr="00BD2220" w:rsidRDefault="00662EF4" w:rsidP="00662E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Zwrot podatku PIT na dom – 25% Polaków pieniądze z nadpłaconego podatku wyda na remont lub inwestycję w nowy dom.</w:t>
      </w:r>
    </w:p>
    <w:p w14:paraId="00F12AD7" w14:textId="77777777" w:rsidR="00662EF4" w:rsidRPr="00BD2220" w:rsidRDefault="00662EF4" w:rsidP="00662EF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Na drobne remonty mieszkaniowe Polacy wydają najczęściej od 3- 5 tys. zł.</w:t>
      </w:r>
    </w:p>
    <w:p w14:paraId="3F0529D6" w14:textId="0E4DEFEA" w:rsidR="00662EF4" w:rsidRPr="00BD2220" w:rsidRDefault="00662EF4" w:rsidP="00662E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3 proste kroki do </w:t>
      </w:r>
      <w:r w:rsidRPr="00BD222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  <w:lang w:eastAsia="pl-PL"/>
        </w:rPr>
        <w:t>uzyskania, w programie e-pity, zwrotu podatku pozwalającego na sfinansowanie remontu</w:t>
      </w:r>
    </w:p>
    <w:p w14:paraId="4422C545" w14:textId="77777777" w:rsidR="00662EF4" w:rsidRPr="00BD2220" w:rsidRDefault="00662EF4" w:rsidP="00662EF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wczytaj Twój e-pit i sprawdź poprawność przygotowanego rozliczenia albo wypełnij deklarację samodzielnie</w:t>
      </w:r>
    </w:p>
    <w:p w14:paraId="04F6B4CC" w14:textId="77777777" w:rsidR="00662EF4" w:rsidRPr="00BD2220" w:rsidRDefault="00662EF4" w:rsidP="00662EF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uzupełnij ulgi i odliczenia oraz sprawdź wartość przysługującego Ci zwrotu,  </w:t>
      </w:r>
    </w:p>
    <w:p w14:paraId="0782A997" w14:textId="77777777" w:rsidR="00662EF4" w:rsidRPr="00BD2220" w:rsidRDefault="00662EF4" w:rsidP="00662EF4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zatwierdź rozliczenie wysyłając e-deklarację w programie e-pity.</w:t>
      </w:r>
    </w:p>
    <w:p w14:paraId="3AB0B12A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br/>
        <w:t>Zwrot na dom – skąd ta zmiana?</w:t>
      </w:r>
    </w:p>
    <w:p w14:paraId="278971A6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 poprzednich latach zwrot nadpłaconego podatku najchętniej wydawaliśmy na majówkę z rodziną, codzienne wydatki lub prezenty dla najbliższych. Pandemia COVID-19 zmieniła jednak nasze przyzwyczajenia i wpłynęła na wszystkie aspekty życia. Dłuższe przebywanie w domach przyczyniło się do zwiększenia chęci odświeżenia swoich czterech kątów i trend ten będzie utrzymywał się także w 2021 roku. Dlaczego? Ponieważ aż 42% Polaków planuje sfinalizować podatkowym zwrotem rozpoczęte już remonty – wszystko to znajdziemy w wynikach badania SW Research wykonanego na zlecenie firmy e-file, producenta programu e-pity.</w:t>
      </w:r>
    </w:p>
    <w:p w14:paraId="5ED9BB87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 2020 roku aż 85% Polaków wykonała różnego rodzaju prace remontowe. Blisko połowa z nich przeprowadzała drobne prace renowacyjne i naprawcze oraz odmalowała ściany i sufity. Chętnie wymienialiśmy też meble i dodatki (23%) oraz aranżowaliśmy na nowo poszczególne pomieszczenia (19%). Najczęściej remontowaliśmy: sypialnię, salon, kuchnię lub jadalnię.  </w:t>
      </w:r>
    </w:p>
    <w:p w14:paraId="61FC1C28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Na remonty Polacy wydali mniejsze kwoty, niż w latach poprzednich, a część prac wykonali własnym sumptem. Blisko połowa badanych (45%) wydała na remont mniej niż 3 tys. zł, a co piąty Polak przeznaczył na niego nie więcej niż 5 tys. zł. 15% Polaków przearanżowała wybrane pomieszczenie za kwotę 7 tys. zł – wskazuje badanie SW Research.</w:t>
      </w:r>
    </w:p>
    <w:p w14:paraId="1FD11CE0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Rodzice mogą dostać nawet 7 tys. złotych </w:t>
      </w:r>
    </w:p>
    <w:p w14:paraId="344D77E5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Jak przyznają Polacy, już na początku roku planują na co przeznaczą nadpłacony podatek. Co czwarty z nas zwrot podatku planuje wydać na dokończenie remontów mieszkaniowych lub inwestycję w nowy dom. 17% badanych wskazało, że pieniądze posłużą im na codzienne wydatki, a co dziesiąty zasili nimi oszczędności. Tylko 15% respondentów deklaruje, że dodatkowy zastrzyk gotówki wykorzysta na wyjazd wakacyjny z rodziną, a 8% chce rozliczyć się z zaległych zobowiązań i długów. </w:t>
      </w:r>
    </w:p>
    <w:p w14:paraId="1AFD60B7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W zależności od przysługujących ulg i odliczeń, zwrot podatku dla rodziny z czwórką dzieci może wynieść nawet ponad 3,5 tys. złotych. – 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Przykładowo rodzina z dwójką dzieci korzystająca z ulgi 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lastRenderedPageBreak/>
        <w:t xml:space="preserve">prorodzinnej, internetowej (360 zł u każdego z nich) i ulgi rehabilitacyjnej (utrzymanie samochodu - 2280 zł, wydatki na leki 500 zł) oraz darowizny (500zł), w której mąż posiada umowę o pracę (50 000 zł brutto przychód), a żona umowę o pracę przez część roku 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(3 miesiące) z przychodem 10000 brutto, może liczyć przy wspólnym rozliczeniu na zwrot podatku w kwocie 3 235,00 zł. 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 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- wyjaśnia  Artur Kaczmarek, ekspert firmy e-file.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Taka kwota w pełni pokryje koszty odnowienie pokoju dziecięcego, w tym: zakup wszystkich dodatków, wymianę tapety lub naklejek na ścianę, zorganizowanie kącika do zabawy oraz  dziecięcej biblioteczki. </w:t>
      </w:r>
    </w:p>
    <w:p w14:paraId="0573FBC4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– 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Natomiast w przypadku rodziny z czwórką dzieci korzystającej z ulgi prorodzinnej, na </w:t>
      </w:r>
      <w:proofErr w:type="spellStart"/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internet</w:t>
      </w:r>
      <w:proofErr w:type="spellEnd"/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(po 300 zł przez każdego z małżonków) oraz darowizny (400 zł) i którzy korzystali z ulgi na termomodernizację domu z wydatkami 15.000 zł, kwota zwrotu może wynieść nawet 7166 zł. Przy założeniu, że zarobki wyglądają następująco: mąż – umowa o pracę 50 000 zł brutto, żona – umowa o pracę 80000 zł.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– dodaje Artur Kaczmarek. Nadpłata podatku, w takiej wysokości dla sześcioosobowej rodziny, wystarczy na całkowity remont salonu lub nową aranżację dwóch mniejszych pokoi dziecka. Co więcej, znaczną część z poniesionych wydatków remontowych można będzie w kolejnych latach odliczać od dochodu w deklaracji PIT za sprawą ulgi termomodernizacyjnej - odliczenie to nawet 53.000 zł rocznie dla każdego podatnika. Remont ze środków pochodzących ze zwrotu podatku pozwolić może zatem ponownie obniżyć podatek lub uzyskać kolejną nadpłatę do zwrotu. </w:t>
      </w:r>
    </w:p>
    <w:p w14:paraId="4D8E32EB" w14:textId="5DC31EC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Więcej inspiracji na odnowienie domu lub mieszkania można znaleźć w e-booku „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Jak sprytnie i </w:t>
      </w:r>
      <w:r w:rsidRPr="002E0505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niedrogo odmienić mieszkanie</w:t>
      </w:r>
      <w:r w:rsidRPr="002E0505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” przygotowanym przez projektantki wnętrz. Każdy, kto rozliczy swoją deklarację PIT w programie e-pity otrzyma dostęp do tego unikalnego poradnika</w:t>
      </w:r>
      <w:r w:rsidR="002E0505" w:rsidRPr="002E0505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(</w:t>
      </w:r>
      <w:hyperlink r:id="rId7" w:history="1">
        <w:r w:rsidR="002E0505" w:rsidRPr="002E0505">
          <w:rPr>
            <w:rStyle w:val="Hipercze"/>
            <w:rFonts w:ascii="Calibri" w:eastAsia="Times New Roman" w:hAnsi="Calibri" w:cs="Calibri"/>
            <w:color w:val="000000" w:themeColor="text1"/>
            <w:u w:val="none"/>
            <w:shd w:val="clear" w:color="auto" w:fill="FFFFFF"/>
            <w:lang w:eastAsia="pl-PL"/>
          </w:rPr>
          <w:t>www.e-pity.pl/zwrot-na-dom</w:t>
        </w:r>
      </w:hyperlink>
      <w:r w:rsidR="002E0505" w:rsidRPr="002E0505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)</w:t>
      </w:r>
      <w:r w:rsidRPr="002E0505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. 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Wybrane rekomendacje mieszczą w zakresach 3,5 tys. i 7 tys., czyli budżetach, które często otrzymują rodziny w ramach zwrotu podatku.</w:t>
      </w:r>
    </w:p>
    <w:p w14:paraId="63443B5C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PIT 2021. Zasady i terminy</w:t>
      </w:r>
    </w:p>
    <w:p w14:paraId="4BA61808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Deklarację podatkową można już składać w wersji online, korzystając z usługi Twój e-PIT w programie 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e-pity. Finalny termin złożenia deklaracji, jest uzależniony od formularza, na którym się rozliczamy:</w:t>
      </w:r>
    </w:p>
    <w:p w14:paraId="3DF4BC0E" w14:textId="77777777" w:rsidR="00662EF4" w:rsidRPr="00BD2220" w:rsidRDefault="00662EF4" w:rsidP="00662E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PIT-28 - do 1 marca 2021 r.</w:t>
      </w:r>
    </w:p>
    <w:p w14:paraId="70DF340F" w14:textId="77777777" w:rsidR="00662EF4" w:rsidRPr="00BD2220" w:rsidRDefault="00662EF4" w:rsidP="00662EF4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PIT-37, PIT-36, PIT-36L, PIT-38, PIT-39 – do 30 kwietnia 2021 r.</w:t>
      </w:r>
    </w:p>
    <w:p w14:paraId="3DDD0E86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 przypadku najpopularniejszych formularzy PIT-36 oraz PIT-37, Urząd Skarbowy przygotowuje gotowe zeznania podatkowe. Dzięki temu nie trzeba wypełniać dokumentów, wystarczy je wczytać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br/>
        <w:t>(np. w programie e-pity) sprawdzić poprawność, uzupełnić ulgi i odliczenia oraz zatwierdzić. Gwarancję przesłania formularza uzyskamy dzięki otrzymanemu Urzędowemu Potwierdzeniu Odbioru.</w:t>
      </w:r>
    </w:p>
    <w:p w14:paraId="6482F3E2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l-PL"/>
        </w:rPr>
        <w:t>Zwrot już w 14 dni </w:t>
      </w:r>
    </w:p>
    <w:p w14:paraId="0ED310B4" w14:textId="77777777" w:rsidR="00662EF4" w:rsidRPr="00BD2220" w:rsidRDefault="00662EF4" w:rsidP="00662E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Ustawowy termin zwrotu podatku z PIT to 45 dni - w przypadku rozliczeń elektronicznych oraz 3 miesiące od daty poprawnego złożenia deklaracji w tradycyjnej, papierowej formie. –  </w:t>
      </w:r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Jak wynika z naszej analizy, podatnicy rozliczający się w poprzednich latach często znajdowali nadpłatę na swoich kontach znacznie szybciej. Urzędy Skarbowe stają na wysokości zadania, rozliczając </w:t>
      </w:r>
      <w:proofErr w:type="spellStart"/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>PITy</w:t>
      </w:r>
      <w:proofErr w:type="spellEnd"/>
      <w:r w:rsidRPr="00BD2220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pl-PL"/>
        </w:rPr>
        <w:t xml:space="preserve"> w rekordowym tempie – nawet 14 dni </w:t>
      </w:r>
      <w:r w:rsidRPr="00BD2220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– dodaje Artur Kaczmarek, ekspert firmy e-file.</w:t>
      </w:r>
    </w:p>
    <w:p w14:paraId="52347692" w14:textId="77777777" w:rsidR="00662EF4" w:rsidRPr="00BD2220" w:rsidRDefault="00662EF4" w:rsidP="00662E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B5AD2F" w14:textId="77777777" w:rsidR="00662EF4" w:rsidRPr="00BD2220" w:rsidRDefault="00662EF4" w:rsidP="00662E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************</w:t>
      </w:r>
    </w:p>
    <w:p w14:paraId="71C1BE5C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O badaniu:</w:t>
      </w:r>
    </w:p>
    <w:p w14:paraId="30B0CAE8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Badanie SW Research zostało zrealizowane w dniach 8-12.02.2021 przez agencję SW RESEARCH metodą wywiadów on-line (CAWI) na panelu internetowym SW Panel. W ramach badania przeprowadzono 1200 ankiet z osobami powyżej 18 roku życia, zgodnie z rozkładem płci, wieku i klasy wielkości miejscowości.</w:t>
      </w:r>
    </w:p>
    <w:p w14:paraId="0964E6F3" w14:textId="77777777" w:rsidR="00662EF4" w:rsidRPr="00BD2220" w:rsidRDefault="00662EF4" w:rsidP="00662E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FCA262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O firmie e-file:</w:t>
      </w:r>
    </w:p>
    <w:p w14:paraId="3CEE8CF4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 xml:space="preserve">Działająca od 2009 roku spółka e-file sp. z o.o. </w:t>
      </w:r>
      <w:proofErr w:type="spellStart"/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s.k</w:t>
      </w:r>
      <w:proofErr w:type="spellEnd"/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. jest producentem profesjonalnych aplikacji biznesowych oraz programów wykorzystujących rozwiązania informatyczne do ułatwiania codziennego życia. Główne działania </w:t>
      </w:r>
    </w:p>
    <w:p w14:paraId="26A23027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lastRenderedPageBreak/>
        <w:t xml:space="preserve">e-file koncentrują się na elektronicznym wypełnianiu formularzy. Spółka jest autorem cenionego przez użytkowników programu e-pity (www.e-pity.pl) do wypełniania deklaracji podatkowych oraz aplikacji </w:t>
      </w:r>
      <w:proofErr w:type="spellStart"/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fillUp</w:t>
      </w:r>
      <w:proofErr w:type="spellEnd"/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 xml:space="preserve"> (www.fillup.pl) pozwalającej w prosty sposób wypełniać formalności.</w:t>
      </w:r>
    </w:p>
    <w:p w14:paraId="371E14E5" w14:textId="77777777" w:rsidR="00662EF4" w:rsidRPr="00BD2220" w:rsidRDefault="00662EF4" w:rsidP="0066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W poprzednich edycjach programu e-pity – najbardziej zaawansowanej technologicznie aplikacji do wypełniania deklaracji PIT – zanotowano 30  000 000 pobrań. Hasłem przewodnim firmy e-file jest proste e-formalności, a jej celem budowanie prostych i funkcjonalnych aplikacji, które sprawdzą się na co dzień. Więcej na: www.e-file.pl. </w:t>
      </w:r>
    </w:p>
    <w:p w14:paraId="6F9C185B" w14:textId="3FF1115F" w:rsidR="00BD2220" w:rsidRPr="00BD2220" w:rsidRDefault="00662EF4" w:rsidP="00BD2220">
      <w:pPr>
        <w:spacing w:before="100" w:beforeAutospacing="1" w:after="240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BD22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Kontakt:</w:t>
      </w:r>
      <w:r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 xml:space="preserve">Marta Bartoszczyk </w:t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  <w:t>PR  Manager</w:t>
      </w:r>
      <w:r w:rsid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>+48 661 335 598</w:t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hyperlink r:id="rId8" w:history="1">
        <w:r w:rsidR="00BD2220" w:rsidRPr="00CB0874">
          <w:rPr>
            <w:rStyle w:val="Hipercze"/>
            <w:rFonts w:ascii="Calibri" w:eastAsia="Times New Roman" w:hAnsi="Calibri" w:cs="Calibri"/>
            <w:sz w:val="20"/>
            <w:szCs w:val="20"/>
            <w:shd w:val="clear" w:color="auto" w:fill="FFFFFF"/>
            <w:lang w:eastAsia="pl-PL"/>
          </w:rPr>
          <w:t>marta.bartoszczyk@dotrelations.pl</w:t>
        </w:r>
      </w:hyperlink>
      <w:r w:rsid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BD2220" w:rsidRPr="00BD222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pl-PL"/>
        </w:rPr>
        <w:br/>
      </w:r>
    </w:p>
    <w:p w14:paraId="0CEDA814" w14:textId="525F44EE" w:rsidR="00BE510C" w:rsidRPr="00BD2220" w:rsidRDefault="00BE510C" w:rsidP="00662EF4">
      <w:pPr>
        <w:spacing w:after="240" w:line="240" w:lineRule="auto"/>
        <w:rPr>
          <w:color w:val="000000" w:themeColor="text1"/>
        </w:rPr>
      </w:pPr>
    </w:p>
    <w:sectPr w:rsidR="00BE510C" w:rsidRPr="00BD22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6FA7" w14:textId="77777777" w:rsidR="00A22FD6" w:rsidRDefault="00A22FD6" w:rsidP="00BD2220">
      <w:pPr>
        <w:spacing w:after="0" w:line="240" w:lineRule="auto"/>
      </w:pPr>
      <w:r>
        <w:separator/>
      </w:r>
    </w:p>
  </w:endnote>
  <w:endnote w:type="continuationSeparator" w:id="0">
    <w:p w14:paraId="04E6018A" w14:textId="77777777" w:rsidR="00A22FD6" w:rsidRDefault="00A22FD6" w:rsidP="00BD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9398" w14:textId="77777777" w:rsidR="00A22FD6" w:rsidRDefault="00A22FD6" w:rsidP="00BD2220">
      <w:pPr>
        <w:spacing w:after="0" w:line="240" w:lineRule="auto"/>
      </w:pPr>
      <w:r>
        <w:separator/>
      </w:r>
    </w:p>
  </w:footnote>
  <w:footnote w:type="continuationSeparator" w:id="0">
    <w:p w14:paraId="0C93C23C" w14:textId="77777777" w:rsidR="00A22FD6" w:rsidRDefault="00A22FD6" w:rsidP="00BD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1858" w14:textId="143D5F12" w:rsidR="00BD2220" w:rsidRDefault="00BD222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4DFCD" wp14:editId="421CCBE8">
          <wp:simplePos x="0" y="0"/>
          <wp:positionH relativeFrom="column">
            <wp:posOffset>-594360</wp:posOffset>
          </wp:positionH>
          <wp:positionV relativeFrom="paragraph">
            <wp:posOffset>-282575</wp:posOffset>
          </wp:positionV>
          <wp:extent cx="2979420" cy="541713"/>
          <wp:effectExtent l="0" t="0" r="0" b="0"/>
          <wp:wrapTight wrapText="bothSides">
            <wp:wrapPolygon edited="0">
              <wp:start x="0" y="0"/>
              <wp:lineTo x="0" y="20511"/>
              <wp:lineTo x="21407" y="20511"/>
              <wp:lineTo x="214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4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C38"/>
    <w:multiLevelType w:val="multilevel"/>
    <w:tmpl w:val="D4F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844F0"/>
    <w:multiLevelType w:val="multilevel"/>
    <w:tmpl w:val="D9C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73B51"/>
    <w:multiLevelType w:val="multilevel"/>
    <w:tmpl w:val="C3C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B3FA6"/>
    <w:multiLevelType w:val="multilevel"/>
    <w:tmpl w:val="27C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B014E"/>
    <w:multiLevelType w:val="multilevel"/>
    <w:tmpl w:val="849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F4"/>
    <w:rsid w:val="002E0505"/>
    <w:rsid w:val="004044A6"/>
    <w:rsid w:val="004622A5"/>
    <w:rsid w:val="00662EF4"/>
    <w:rsid w:val="00A22FD6"/>
    <w:rsid w:val="00A643CB"/>
    <w:rsid w:val="00AC3A61"/>
    <w:rsid w:val="00BD2220"/>
    <w:rsid w:val="00BE510C"/>
    <w:rsid w:val="00E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254A"/>
  <w15:chartTrackingRefBased/>
  <w15:docId w15:val="{4FD7BE62-FF5F-41F5-A3F7-ED49763B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E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62EF4"/>
  </w:style>
  <w:style w:type="paragraph" w:styleId="Nagwek">
    <w:name w:val="header"/>
    <w:basedOn w:val="Normalny"/>
    <w:link w:val="NagwekZnak"/>
    <w:uiPriority w:val="99"/>
    <w:unhideWhenUsed/>
    <w:rsid w:val="00BD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220"/>
  </w:style>
  <w:style w:type="paragraph" w:styleId="Stopka">
    <w:name w:val="footer"/>
    <w:basedOn w:val="Normalny"/>
    <w:link w:val="StopkaZnak"/>
    <w:uiPriority w:val="99"/>
    <w:unhideWhenUsed/>
    <w:rsid w:val="00BD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220"/>
  </w:style>
  <w:style w:type="character" w:styleId="Hipercze">
    <w:name w:val="Hyperlink"/>
    <w:basedOn w:val="Domylnaczcionkaakapitu"/>
    <w:uiPriority w:val="99"/>
    <w:unhideWhenUsed/>
    <w:rsid w:val="00BD22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bartoszczyk@dot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pity.pl/zwrot-na-d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Ścibior</dc:creator>
  <cp:keywords/>
  <dc:description/>
  <cp:lastModifiedBy>Adam Ścibior</cp:lastModifiedBy>
  <cp:revision>5</cp:revision>
  <dcterms:created xsi:type="dcterms:W3CDTF">2021-03-03T13:07:00Z</dcterms:created>
  <dcterms:modified xsi:type="dcterms:W3CDTF">2021-03-09T13:36:00Z</dcterms:modified>
</cp:coreProperties>
</file>